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95" w:rsidRDefault="00430C95" w:rsidP="00430C95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CC0000"/>
          <w:sz w:val="28"/>
          <w:szCs w:val="28"/>
        </w:rPr>
      </w:pPr>
    </w:p>
    <w:p w:rsidR="00430C95" w:rsidRDefault="00430C95" w:rsidP="00430C95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CC0000"/>
          <w:sz w:val="28"/>
          <w:szCs w:val="28"/>
        </w:rPr>
      </w:pPr>
    </w:p>
    <w:p w:rsidR="00430C95" w:rsidRDefault="00430C95" w:rsidP="00430C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259</w:t>
      </w:r>
    </w:p>
    <w:p w:rsidR="00430C95" w:rsidRDefault="00430C95" w:rsidP="00430C95">
      <w:pPr>
        <w:rPr>
          <w:rFonts w:ascii="Times New Roman" w:hAnsi="Times New Roman" w:cs="Times New Roman"/>
          <w:sz w:val="28"/>
          <w:szCs w:val="28"/>
        </w:rPr>
      </w:pPr>
    </w:p>
    <w:p w:rsidR="00430C95" w:rsidRPr="002010DD" w:rsidRDefault="00430C95" w:rsidP="00430C95">
      <w:pPr>
        <w:rPr>
          <w:rFonts w:ascii="Times New Roman" w:hAnsi="Times New Roman" w:cs="Times New Roman"/>
          <w:sz w:val="28"/>
          <w:szCs w:val="28"/>
        </w:rPr>
      </w:pPr>
    </w:p>
    <w:p w:rsidR="00430C95" w:rsidRPr="002010DD" w:rsidRDefault="00430C95" w:rsidP="00430C95">
      <w:pPr>
        <w:rPr>
          <w:rFonts w:ascii="Times New Roman" w:hAnsi="Times New Roman" w:cs="Times New Roman"/>
          <w:sz w:val="28"/>
          <w:szCs w:val="28"/>
        </w:rPr>
      </w:pPr>
    </w:p>
    <w:p w:rsidR="00430C95" w:rsidRPr="002010DD" w:rsidRDefault="00430C95" w:rsidP="00430C95">
      <w:pPr>
        <w:rPr>
          <w:rFonts w:ascii="Times New Roman" w:hAnsi="Times New Roman" w:cs="Times New Roman"/>
          <w:sz w:val="28"/>
          <w:szCs w:val="28"/>
        </w:rPr>
      </w:pPr>
    </w:p>
    <w:p w:rsidR="00430C95" w:rsidRDefault="00430C95" w:rsidP="00430C95">
      <w:pPr>
        <w:rPr>
          <w:rFonts w:ascii="Times New Roman" w:hAnsi="Times New Roman" w:cs="Times New Roman"/>
          <w:sz w:val="28"/>
          <w:szCs w:val="28"/>
        </w:rPr>
      </w:pPr>
    </w:p>
    <w:p w:rsidR="00430C95" w:rsidRDefault="00430C95" w:rsidP="00430C95">
      <w:pPr>
        <w:rPr>
          <w:rFonts w:ascii="Times New Roman" w:hAnsi="Times New Roman" w:cs="Times New Roman"/>
          <w:sz w:val="28"/>
          <w:szCs w:val="28"/>
        </w:rPr>
      </w:pPr>
    </w:p>
    <w:p w:rsidR="00430C95" w:rsidRDefault="00430C95" w:rsidP="00430C95">
      <w:pPr>
        <w:rPr>
          <w:rFonts w:ascii="Times New Roman" w:hAnsi="Times New Roman" w:cs="Times New Roman"/>
          <w:sz w:val="28"/>
          <w:szCs w:val="28"/>
        </w:rPr>
      </w:pPr>
    </w:p>
    <w:p w:rsidR="00430C95" w:rsidRPr="002010DD" w:rsidRDefault="00430C95" w:rsidP="00430C95">
      <w:pPr>
        <w:tabs>
          <w:tab w:val="left" w:pos="1011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2010DD">
        <w:rPr>
          <w:rFonts w:ascii="Times New Roman" w:hAnsi="Times New Roman" w:cs="Times New Roman"/>
          <w:sz w:val="40"/>
          <w:szCs w:val="40"/>
        </w:rPr>
        <w:t xml:space="preserve">Консультация для </w:t>
      </w:r>
      <w:r>
        <w:rPr>
          <w:rFonts w:ascii="Times New Roman" w:hAnsi="Times New Roman" w:cs="Times New Roman"/>
          <w:sz w:val="40"/>
          <w:szCs w:val="40"/>
        </w:rPr>
        <w:t xml:space="preserve">родителей </w:t>
      </w:r>
    </w:p>
    <w:p w:rsidR="00430C95" w:rsidRPr="00990EDA" w:rsidRDefault="00430C95" w:rsidP="00430C95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2010DD">
        <w:rPr>
          <w:sz w:val="40"/>
          <w:szCs w:val="40"/>
        </w:rPr>
        <w:t>«</w:t>
      </w:r>
      <w:r>
        <w:rPr>
          <w:b/>
          <w:bCs/>
          <w:color w:val="000000"/>
          <w:sz w:val="48"/>
          <w:szCs w:val="48"/>
        </w:rPr>
        <w:t>Символика Республики Башкортостан</w:t>
      </w:r>
      <w:r w:rsidRPr="002010DD">
        <w:rPr>
          <w:sz w:val="40"/>
          <w:szCs w:val="40"/>
        </w:rPr>
        <w:t>»</w:t>
      </w:r>
    </w:p>
    <w:p w:rsidR="00430C95" w:rsidRPr="002010DD" w:rsidRDefault="00430C95" w:rsidP="00430C95">
      <w:pPr>
        <w:rPr>
          <w:rFonts w:ascii="Times New Roman" w:hAnsi="Times New Roman" w:cs="Times New Roman"/>
          <w:sz w:val="40"/>
          <w:szCs w:val="40"/>
        </w:rPr>
      </w:pPr>
    </w:p>
    <w:p w:rsidR="00430C95" w:rsidRPr="002010DD" w:rsidRDefault="00430C95" w:rsidP="00430C95">
      <w:pPr>
        <w:rPr>
          <w:rFonts w:ascii="Times New Roman" w:hAnsi="Times New Roman" w:cs="Times New Roman"/>
          <w:sz w:val="40"/>
          <w:szCs w:val="40"/>
        </w:rPr>
      </w:pPr>
    </w:p>
    <w:p w:rsidR="00430C95" w:rsidRPr="002010DD" w:rsidRDefault="00430C95" w:rsidP="00430C95">
      <w:pPr>
        <w:rPr>
          <w:rFonts w:ascii="Times New Roman" w:hAnsi="Times New Roman" w:cs="Times New Roman"/>
          <w:sz w:val="40"/>
          <w:szCs w:val="40"/>
        </w:rPr>
      </w:pPr>
    </w:p>
    <w:p w:rsidR="00430C95" w:rsidRDefault="00430C95" w:rsidP="00430C95">
      <w:pPr>
        <w:rPr>
          <w:rFonts w:ascii="Times New Roman" w:hAnsi="Times New Roman" w:cs="Times New Roman"/>
          <w:sz w:val="40"/>
          <w:szCs w:val="40"/>
        </w:rPr>
      </w:pPr>
    </w:p>
    <w:p w:rsidR="00430C95" w:rsidRDefault="00430C95" w:rsidP="00430C95">
      <w:pPr>
        <w:tabs>
          <w:tab w:val="left" w:pos="5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28"/>
          <w:szCs w:val="28"/>
        </w:rPr>
        <w:t>Подготовила:  ст.воспитатель</w:t>
      </w:r>
    </w:p>
    <w:p w:rsidR="00430C95" w:rsidRPr="002010DD" w:rsidRDefault="00430C95" w:rsidP="00430C95">
      <w:pPr>
        <w:tabs>
          <w:tab w:val="left" w:pos="5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Агзамова Р.Ф.</w:t>
      </w:r>
    </w:p>
    <w:p w:rsidR="00430C95" w:rsidRPr="002010DD" w:rsidRDefault="00430C95" w:rsidP="00430C95">
      <w:pPr>
        <w:rPr>
          <w:rFonts w:ascii="Times New Roman" w:hAnsi="Times New Roman" w:cs="Times New Roman"/>
          <w:sz w:val="28"/>
          <w:szCs w:val="28"/>
        </w:rPr>
      </w:pPr>
    </w:p>
    <w:p w:rsidR="00430C95" w:rsidRPr="002010DD" w:rsidRDefault="00430C95" w:rsidP="00430C95">
      <w:pPr>
        <w:rPr>
          <w:rFonts w:ascii="Times New Roman" w:hAnsi="Times New Roman" w:cs="Times New Roman"/>
          <w:sz w:val="28"/>
          <w:szCs w:val="28"/>
        </w:rPr>
      </w:pPr>
    </w:p>
    <w:p w:rsidR="00430C95" w:rsidRDefault="00430C95" w:rsidP="00430C95">
      <w:pPr>
        <w:rPr>
          <w:rFonts w:ascii="Times New Roman" w:hAnsi="Times New Roman" w:cs="Times New Roman"/>
          <w:sz w:val="28"/>
          <w:szCs w:val="28"/>
        </w:rPr>
      </w:pPr>
    </w:p>
    <w:p w:rsidR="00430C95" w:rsidRPr="002010DD" w:rsidRDefault="00430C95" w:rsidP="00430C95">
      <w:pPr>
        <w:rPr>
          <w:rFonts w:ascii="Times New Roman" w:hAnsi="Times New Roman" w:cs="Times New Roman"/>
          <w:sz w:val="28"/>
          <w:szCs w:val="28"/>
        </w:rPr>
      </w:pPr>
    </w:p>
    <w:p w:rsidR="00430C95" w:rsidRDefault="00430C95" w:rsidP="00430C95">
      <w:pPr>
        <w:tabs>
          <w:tab w:val="left" w:pos="3309"/>
        </w:tabs>
        <w:rPr>
          <w:rFonts w:ascii="Times New Roman" w:hAnsi="Times New Roman" w:cs="Times New Roman"/>
          <w:sz w:val="28"/>
          <w:szCs w:val="28"/>
        </w:rPr>
      </w:pPr>
    </w:p>
    <w:p w:rsidR="00430C95" w:rsidRPr="009D0F47" w:rsidRDefault="00430C95" w:rsidP="00430C95">
      <w:pPr>
        <w:tabs>
          <w:tab w:val="left" w:pos="3309"/>
        </w:tabs>
        <w:rPr>
          <w:rStyle w:val="c7"/>
          <w:rFonts w:ascii="Times New Roman" w:hAnsi="Times New Roman" w:cs="Times New Roman"/>
          <w:sz w:val="28"/>
          <w:szCs w:val="28"/>
        </w:rPr>
      </w:pPr>
    </w:p>
    <w:p w:rsidR="00430C95" w:rsidRPr="00430C95" w:rsidRDefault="00430C95" w:rsidP="00430C9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430C95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lastRenderedPageBreak/>
        <w:t>Информация для педагогов и родителей о символике республики Башкортостан</w:t>
      </w:r>
    </w:p>
    <w:p w:rsidR="00430C95" w:rsidRPr="00430C95" w:rsidRDefault="00430C95" w:rsidP="00430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эту землю любит народ,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садом прекрасным она расцветет,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сердце врагов красотой изведет.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из эпоса «Урал-батыр)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карте наша республика похожа своими очертаниями на человеческое сердце. Про хорошего человека говорят «У него доброе сердце», а что можно сказать о нашей республике?! Очень многое. Нам есть чем гордиться - прекрасна природа нашего края, красивы наши города и села, богаты природными ископаемыми недра республики. Но самое главное богатство- это народы, которые живут в мире и согласии много лет. Среди 89 субъектов Федерации наша республика на восьмом месте по объему промышленности, на третьем - по объему сельскохозяйственного производства и по строительству жилых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домов.Современный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Башкортостан крупный научно-культурный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центр.В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республике более ста научно-исследовательских и проектных институтов,11 государственных вузов. Далеко за пределами республики известен Башкирский государственный театр оперы и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балета.На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весь мир прославил башкирскую школу балета Рудольф Нуриев. Наиболее яркие драматические театры - это башкирский театр драмы имени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Мажита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Гафури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Русский драматический театр, татарский театр "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Нур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". Не только у себя на родине известны многие писатели, поэты и художники. На разные языки переведены лучшие произведения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Хадии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Давлетшиной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Мустая Карима,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Назара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Наджми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Анвера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Бикчентаева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Множеством школ и направлений, творчеством талантливых и самобытных художников представлена живопись Башкортостана.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11 октября 1991 года наша республика Башкортостан стала суверенной. Каждый год в прекрасное время золотой осени мы празднуем День рождение нашей малой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Родины.Каждая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суверенная республика имеет свои символы, выражающие ее суверенитет.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Флаг Республики Башкортостан</w:t>
      </w:r>
    </w:p>
    <w:p w:rsidR="00430C95" w:rsidRPr="00430C95" w:rsidRDefault="00430C95" w:rsidP="0043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C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81700" cy="3990975"/>
            <wp:effectExtent l="19050" t="0" r="0" b="0"/>
            <wp:docPr id="1" name="Рисунок 1" descr="https://ped-kopilka.ru/upload/blogs2/2017/9/6177_0f3252fed2e020a94db0514ef1e7aea6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7/9/6177_0f3252fed2e020a94db0514ef1e7aea6.p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C95" w:rsidRPr="00430C95" w:rsidRDefault="00430C95" w:rsidP="00430C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Флаг Республики Башкортостан представляет собой прямоугольное трехцветное полотнище с эмблемой, состоящее из горизонтальных равновеликих по ширине полос: верхняя полоса синего цвета, средняя - белого цвета, нижняя - зеленого цвета. В центре белой полосы золотистым цветом изображена эмблема - круг, внутри которого находится стилизованный цветок курая, состоящий из семи лепестков.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флаге Республики Башкортостан синий цвет означает ясность, добродетель и чистоту помыслов народов республики, белый - их миролюбие, открытость, готовность к сотрудничеству; зеленый - свободу, вечность жизни. Цветок курая - символ дружбы, 7 его лепестков, расположенных в центре белой полосы, символизируют 7 родов, положивших начало консолидации и единению народов Башкортостана на его территории. Окружность, обрамляющая цветок, — знак вечного движения. Синий и белый цвета флага совпадают с цветами флага России. Подтверждение того, что башкиры веками жили в мире и дружбе с Россией.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25.02 – День Государственного флага Республики Башкортостан.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Герб Республики Башкортостан</w:t>
      </w:r>
    </w:p>
    <w:p w:rsidR="00430C95" w:rsidRPr="00430C95" w:rsidRDefault="00430C95" w:rsidP="00430C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C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29275" cy="5962650"/>
            <wp:effectExtent l="19050" t="0" r="9525" b="0"/>
            <wp:docPr id="2" name="Рисунок 2" descr="https://ped-kopilka.ru/upload/blogs2/2017/9/6177_a7178e83a8b8e9cfd3292ce0bfeea8f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7/9/6177_a7178e83a8b8e9cfd3292ce0bfeea8fd.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C1A" w:rsidRPr="00430C95" w:rsidRDefault="00430C95" w:rsidP="00430C95">
      <w:pPr>
        <w:rPr>
          <w:rFonts w:ascii="Times New Roman" w:hAnsi="Times New Roman" w:cs="Times New Roman"/>
          <w:sz w:val="28"/>
          <w:szCs w:val="28"/>
        </w:rPr>
      </w:pP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Герб Республики Башкортостан представляет собой изображение памятника Салавату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Юлаеву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фоне восходящего Солнца и его лучей, вписанное в круг, обрамленный национальным орнаментом. Ниже изображено соцветие курая, лента, окрашенная в цвета флага государственного Республики Башкортостан, с надписью по белому полю: "Башкортостан". В цветовом изображении герба РБ памятник Салавату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Юлаеву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орнамент - золотистого, цветок курая - зеленого, восходящее солнце - светло-золотистого, лучи солнца - желтого, фон между памятником и орнаментом - белого, внутренняя и наружная окружности - темно-золотистого цветов".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Салават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Юлаев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башкирский национальный герой, народный поэт, воспевавший подвиги башкирских богатырей, родную природу, его творчество проникнуто духом борьбы против всякого гнета, передавалось из уст в уста. Однако на гербе изображена не конкретная личность. Памятник Салавату — обобщенный образ джигита-воина, борца за свободу и 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справедливость, он символизирует дружбу и единение народов Башкортостана.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Автор герба -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Фазлетдин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Фаррахович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Ислахов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Государственный гимн</w:t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Музыкой Государственного гимна Республики Башкортостан является музыкальное произведение "Республика" композитора Ф.Идрисова. Авторы текста гимна – Р.Бикбаев и </w:t>
      </w:r>
      <w:proofErr w:type="spellStart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Р.Шакур</w:t>
      </w:r>
      <w:proofErr w:type="spellEnd"/>
      <w:r w:rsidRPr="00430C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(перевод на русский язык Ф.Идрисова и С.Чураевой). Музыкальная редакция и текст Государственного гимна Республики Башкортостан помещены в приложениях к ст. 17 Закона Республики Башкортостан "О государственной символике Республики Башкортостан".</w:t>
      </w:r>
    </w:p>
    <w:sectPr w:rsidR="00607C1A" w:rsidRPr="00430C95" w:rsidSect="0060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30C95"/>
    <w:rsid w:val="00430C95"/>
    <w:rsid w:val="0060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30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30C95"/>
  </w:style>
  <w:style w:type="paragraph" w:styleId="a3">
    <w:name w:val="Normal (Web)"/>
    <w:basedOn w:val="a"/>
    <w:uiPriority w:val="99"/>
    <w:unhideWhenUsed/>
    <w:rsid w:val="00430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C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76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2026-01-27T10:46:00Z</dcterms:created>
  <dcterms:modified xsi:type="dcterms:W3CDTF">2026-01-27T10:47:00Z</dcterms:modified>
</cp:coreProperties>
</file>